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5C" w:rsidRDefault="00571A5C" w:rsidP="00571A5C">
      <w:pPr>
        <w:numPr>
          <w:ilvl w:val="0"/>
          <w:numId w:val="1"/>
        </w:numPr>
      </w:pPr>
      <w:bookmarkStart w:id="0" w:name="_GoBack"/>
      <w:bookmarkEnd w:id="0"/>
      <w:r>
        <w:t>Plan content</w:t>
      </w:r>
    </w:p>
    <w:p w:rsidR="00571A5C" w:rsidRDefault="00571A5C" w:rsidP="00571A5C">
      <w:pPr>
        <w:numPr>
          <w:ilvl w:val="1"/>
          <w:numId w:val="1"/>
        </w:numPr>
      </w:pPr>
      <w:r>
        <w:t xml:space="preserve">Discuss and decide with group members on the main points for each section of the report.  </w:t>
      </w:r>
    </w:p>
    <w:p w:rsidR="00571A5C" w:rsidRDefault="00571A5C" w:rsidP="00571A5C">
      <w:pPr>
        <w:numPr>
          <w:ilvl w:val="1"/>
          <w:numId w:val="1"/>
        </w:numPr>
      </w:pPr>
      <w:r>
        <w:t xml:space="preserve">Identify the “creators” for particular components.  </w:t>
      </w:r>
    </w:p>
    <w:p w:rsidR="00C35D57" w:rsidRDefault="00571A5C" w:rsidP="00571A5C">
      <w:pPr>
        <w:numPr>
          <w:ilvl w:val="1"/>
          <w:numId w:val="1"/>
        </w:numPr>
      </w:pPr>
      <w:r>
        <w:t>Meet and discuss repeatedly as necessary.</w:t>
      </w:r>
    </w:p>
    <w:p w:rsidR="00571A5C" w:rsidRDefault="00571A5C" w:rsidP="00571A5C">
      <w:pPr>
        <w:numPr>
          <w:ilvl w:val="0"/>
          <w:numId w:val="1"/>
        </w:numPr>
      </w:pPr>
      <w:r>
        <w:t xml:space="preserve">Generate content </w:t>
      </w:r>
    </w:p>
    <w:p w:rsidR="00571A5C" w:rsidRDefault="00571A5C" w:rsidP="00571A5C">
      <w:pPr>
        <w:numPr>
          <w:ilvl w:val="1"/>
          <w:numId w:val="1"/>
        </w:numPr>
      </w:pPr>
      <w:r>
        <w:t xml:space="preserve">Create and edit exhibits: graphs, figures, tables, etc. </w:t>
      </w:r>
    </w:p>
    <w:p w:rsidR="00A14F98" w:rsidRDefault="00E57C1D" w:rsidP="00A14F98">
      <w:pPr>
        <w:numPr>
          <w:ilvl w:val="2"/>
          <w:numId w:val="1"/>
        </w:numPr>
      </w:pPr>
      <w:r>
        <w:t>Sufficiently large and visible</w:t>
      </w:r>
    </w:p>
    <w:p w:rsidR="00A14F98" w:rsidRDefault="00A14F98" w:rsidP="00A14F98">
      <w:pPr>
        <w:numPr>
          <w:ilvl w:val="2"/>
          <w:numId w:val="1"/>
        </w:numPr>
      </w:pPr>
      <w:r>
        <w:t>Uncluttered, intended observation clear</w:t>
      </w:r>
    </w:p>
    <w:p w:rsidR="00CB30E8" w:rsidRDefault="00E57C1D" w:rsidP="00A14F98">
      <w:pPr>
        <w:numPr>
          <w:ilvl w:val="2"/>
          <w:numId w:val="1"/>
        </w:numPr>
      </w:pPr>
      <w:r>
        <w:t>All exhibits c</w:t>
      </w:r>
      <w:r w:rsidR="00CB30E8">
        <w:t xml:space="preserve">ited and discussed in the text </w:t>
      </w:r>
    </w:p>
    <w:p w:rsidR="00CB30E8" w:rsidRDefault="00A14F98" w:rsidP="00CB30E8">
      <w:pPr>
        <w:numPr>
          <w:ilvl w:val="3"/>
          <w:numId w:val="1"/>
        </w:numPr>
      </w:pPr>
      <w:r>
        <w:t xml:space="preserve">content </w:t>
      </w:r>
      <w:r w:rsidR="00E57C1D">
        <w:t>explained,</w:t>
      </w:r>
    </w:p>
    <w:p w:rsidR="00CB30E8" w:rsidRDefault="00A14F98" w:rsidP="00CB30E8">
      <w:pPr>
        <w:numPr>
          <w:ilvl w:val="3"/>
          <w:numId w:val="1"/>
        </w:numPr>
      </w:pPr>
      <w:r>
        <w:t xml:space="preserve">observations </w:t>
      </w:r>
      <w:r w:rsidR="00CB30E8">
        <w:t>noted</w:t>
      </w:r>
      <w:r w:rsidR="00E57C1D">
        <w:t>, and</w:t>
      </w:r>
    </w:p>
    <w:p w:rsidR="00A14F98" w:rsidRDefault="00CB30E8" w:rsidP="00CB30E8">
      <w:pPr>
        <w:numPr>
          <w:ilvl w:val="3"/>
          <w:numId w:val="1"/>
        </w:numPr>
      </w:pPr>
      <w:r>
        <w:t>interpretations discussed</w:t>
      </w:r>
    </w:p>
    <w:p w:rsidR="00A14F98" w:rsidRDefault="00857A1E" w:rsidP="00A14F98">
      <w:pPr>
        <w:numPr>
          <w:ilvl w:val="2"/>
          <w:numId w:val="1"/>
        </w:numPr>
      </w:pPr>
      <w:r>
        <w:t>Descriptive titles (placed above tables, below figures)</w:t>
      </w:r>
    </w:p>
    <w:p w:rsidR="00A14F98" w:rsidRDefault="00857A1E" w:rsidP="00A14F98">
      <w:pPr>
        <w:numPr>
          <w:ilvl w:val="2"/>
          <w:numId w:val="1"/>
        </w:numPr>
      </w:pPr>
      <w:r>
        <w:t>Consecutively numbered ( Figure 1. Title; Table 1.  Title)</w:t>
      </w:r>
    </w:p>
    <w:p w:rsidR="00571A5C" w:rsidRDefault="00571A5C" w:rsidP="00571A5C">
      <w:pPr>
        <w:numPr>
          <w:ilvl w:val="1"/>
          <w:numId w:val="1"/>
        </w:numPr>
      </w:pPr>
      <w:r>
        <w:t>Compose sentences and paragraphs</w:t>
      </w:r>
    </w:p>
    <w:p w:rsidR="004D1B4D" w:rsidRDefault="00877F08" w:rsidP="005F0E44">
      <w:pPr>
        <w:numPr>
          <w:ilvl w:val="2"/>
          <w:numId w:val="1"/>
        </w:numPr>
      </w:pPr>
      <w:r>
        <w:t>Organize around presenting the</w:t>
      </w:r>
      <w:r w:rsidR="004D1B4D">
        <w:t xml:space="preserve"> exhibits</w:t>
      </w:r>
    </w:p>
    <w:p w:rsidR="005F0E44" w:rsidRDefault="005F0E44" w:rsidP="005F0E44">
      <w:pPr>
        <w:numPr>
          <w:ilvl w:val="2"/>
          <w:numId w:val="1"/>
        </w:numPr>
      </w:pPr>
      <w:r>
        <w:t xml:space="preserve">Avoid sentence </w:t>
      </w:r>
      <w:r w:rsidR="004D1B4D">
        <w:t>“</w:t>
      </w:r>
      <w:r>
        <w:t>fragment</w:t>
      </w:r>
      <w:r w:rsidR="004D1B4D">
        <w:t xml:space="preserve">” </w:t>
      </w:r>
      <w:r>
        <w:t xml:space="preserve">and </w:t>
      </w:r>
      <w:r w:rsidR="004D1B4D">
        <w:t>“</w:t>
      </w:r>
      <w:r>
        <w:t>run-on</w:t>
      </w:r>
      <w:r w:rsidR="004D1B4D">
        <w:t>”</w:t>
      </w:r>
      <w:r>
        <w:t xml:space="preserve"> sentences</w:t>
      </w:r>
    </w:p>
    <w:p w:rsidR="005F0E44" w:rsidRDefault="005F0E44" w:rsidP="005F0E44">
      <w:pPr>
        <w:numPr>
          <w:ilvl w:val="2"/>
          <w:numId w:val="1"/>
        </w:numPr>
      </w:pPr>
      <w:r>
        <w:t>Technical writing should be objective, impersonal and avoid/minimize the first person – often the passive voice can be used to avoid the first person</w:t>
      </w:r>
    </w:p>
    <w:p w:rsidR="00B86C29" w:rsidRDefault="00B86C29" w:rsidP="005F0E44">
      <w:pPr>
        <w:numPr>
          <w:ilvl w:val="2"/>
          <w:numId w:val="1"/>
        </w:numPr>
      </w:pPr>
      <w:r>
        <w:t>Use strong, descriptive, action verbs when possible</w:t>
      </w:r>
    </w:p>
    <w:p w:rsidR="00BE20C8" w:rsidRDefault="00BE20C8" w:rsidP="005F0E44">
      <w:pPr>
        <w:numPr>
          <w:ilvl w:val="2"/>
          <w:numId w:val="1"/>
        </w:numPr>
      </w:pPr>
      <w:r>
        <w:t>Avoid excessive wordiness</w:t>
      </w:r>
    </w:p>
    <w:p w:rsidR="00B86C29" w:rsidRDefault="00B86C29" w:rsidP="005F0E44">
      <w:pPr>
        <w:numPr>
          <w:ilvl w:val="2"/>
          <w:numId w:val="1"/>
        </w:numPr>
      </w:pPr>
      <w:r>
        <w:t>Appropriate tense:</w:t>
      </w:r>
    </w:p>
    <w:p w:rsidR="00B86C29" w:rsidRDefault="00B86C29" w:rsidP="00B86C29">
      <w:pPr>
        <w:numPr>
          <w:ilvl w:val="3"/>
          <w:numId w:val="1"/>
        </w:numPr>
      </w:pPr>
      <w:r>
        <w:t>past tense for completed actions</w:t>
      </w:r>
    </w:p>
    <w:p w:rsidR="00B86C29" w:rsidRDefault="00B86C29" w:rsidP="00B86C29">
      <w:pPr>
        <w:numPr>
          <w:ilvl w:val="3"/>
          <w:numId w:val="1"/>
        </w:numPr>
      </w:pPr>
      <w:r>
        <w:t>present tense for common knowledge</w:t>
      </w:r>
    </w:p>
    <w:p w:rsidR="00B01731" w:rsidRDefault="00B01731" w:rsidP="00B01731">
      <w:pPr>
        <w:numPr>
          <w:ilvl w:val="2"/>
          <w:numId w:val="1"/>
        </w:numPr>
      </w:pPr>
      <w:r>
        <w:t>Paragraphs develop one topic with three parts:</w:t>
      </w:r>
    </w:p>
    <w:p w:rsidR="00B01731" w:rsidRDefault="00B01731" w:rsidP="00B01731">
      <w:pPr>
        <w:numPr>
          <w:ilvl w:val="3"/>
          <w:numId w:val="1"/>
        </w:numPr>
      </w:pPr>
      <w:r>
        <w:t>introduction that presents the topic</w:t>
      </w:r>
    </w:p>
    <w:p w:rsidR="00B01731" w:rsidRDefault="00B01731" w:rsidP="00B01731">
      <w:pPr>
        <w:numPr>
          <w:ilvl w:val="3"/>
          <w:numId w:val="1"/>
        </w:numPr>
      </w:pPr>
      <w:r>
        <w:t>middle with substantive text developing topic</w:t>
      </w:r>
    </w:p>
    <w:p w:rsidR="00B01731" w:rsidRDefault="004D1B4D" w:rsidP="00B01731">
      <w:pPr>
        <w:numPr>
          <w:ilvl w:val="3"/>
          <w:numId w:val="1"/>
        </w:numPr>
      </w:pPr>
      <w:r>
        <w:t xml:space="preserve">ending for </w:t>
      </w:r>
      <w:r w:rsidR="00B01731">
        <w:t>closure or transition</w:t>
      </w:r>
    </w:p>
    <w:p w:rsidR="004D1B4D" w:rsidRDefault="004D1B4D" w:rsidP="004D1B4D">
      <w:pPr>
        <w:numPr>
          <w:ilvl w:val="2"/>
          <w:numId w:val="1"/>
        </w:numPr>
      </w:pPr>
      <w:r>
        <w:t>Avoid paragraph “fragments” and “run-on” paragraphs</w:t>
      </w:r>
    </w:p>
    <w:p w:rsidR="00D10ECC" w:rsidRDefault="00D10ECC" w:rsidP="00571A5C">
      <w:pPr>
        <w:numPr>
          <w:ilvl w:val="1"/>
          <w:numId w:val="1"/>
        </w:numPr>
      </w:pPr>
      <w:r>
        <w:t>Compose equations – special exhibits as part of a sentence.</w:t>
      </w:r>
    </w:p>
    <w:p w:rsidR="00D10ECC" w:rsidRDefault="00D10ECC" w:rsidP="00D10ECC">
      <w:pPr>
        <w:numPr>
          <w:ilvl w:val="2"/>
          <w:numId w:val="1"/>
        </w:numPr>
      </w:pPr>
      <w:r>
        <w:t>Use an equation editor</w:t>
      </w:r>
    </w:p>
    <w:p w:rsidR="00D10ECC" w:rsidRDefault="00D10ECC" w:rsidP="00D10ECC">
      <w:pPr>
        <w:numPr>
          <w:ilvl w:val="2"/>
          <w:numId w:val="1"/>
        </w:numPr>
      </w:pPr>
      <w:r>
        <w:t>Center justify equation with right justified number in parentheses</w:t>
      </w:r>
    </w:p>
    <w:p w:rsidR="00F17B23" w:rsidRDefault="00CD40D2" w:rsidP="00D10ECC">
      <w:pPr>
        <w:numPr>
          <w:ilvl w:val="2"/>
          <w:numId w:val="1"/>
        </w:numPr>
      </w:pPr>
      <w:r>
        <w:t>Define all variables in terms of explicit physical or mathematical realities</w:t>
      </w:r>
    </w:p>
    <w:p w:rsidR="00CD40D2" w:rsidRDefault="00CD40D2" w:rsidP="00D10ECC">
      <w:pPr>
        <w:numPr>
          <w:ilvl w:val="2"/>
          <w:numId w:val="1"/>
        </w:numPr>
      </w:pPr>
      <w:r>
        <w:t>Use to present a relation among ideas and not as a formula</w:t>
      </w:r>
    </w:p>
    <w:p w:rsidR="00CD40D2" w:rsidRDefault="00CD40D2" w:rsidP="00D10ECC">
      <w:pPr>
        <w:numPr>
          <w:ilvl w:val="2"/>
          <w:numId w:val="1"/>
        </w:numPr>
      </w:pPr>
      <w:r>
        <w:t>Include physical interpretation/explanation in text</w:t>
      </w:r>
    </w:p>
    <w:p w:rsidR="00571A5C" w:rsidRDefault="00571A5C" w:rsidP="00CB30E8">
      <w:pPr>
        <w:keepNext/>
        <w:numPr>
          <w:ilvl w:val="1"/>
          <w:numId w:val="1"/>
        </w:numPr>
      </w:pPr>
      <w:r>
        <w:t>Assemble for professional presentation</w:t>
      </w:r>
    </w:p>
    <w:p w:rsidR="008762FB" w:rsidRDefault="008762FB" w:rsidP="00CB30E8">
      <w:pPr>
        <w:keepNext/>
        <w:numPr>
          <w:ilvl w:val="2"/>
          <w:numId w:val="1"/>
        </w:numPr>
        <w:ind w:left="2174" w:hanging="187"/>
      </w:pPr>
      <w:r>
        <w:t>Create cover page, abstract, table of contents, etc. as required</w:t>
      </w:r>
    </w:p>
    <w:p w:rsidR="008762FB" w:rsidRDefault="008762FB" w:rsidP="008762FB">
      <w:pPr>
        <w:numPr>
          <w:ilvl w:val="2"/>
          <w:numId w:val="1"/>
        </w:numPr>
      </w:pPr>
      <w:r>
        <w:t>Follow recommended section organization or strongly rationalized alternative</w:t>
      </w:r>
    </w:p>
    <w:p w:rsidR="00370A85" w:rsidRDefault="008762FB" w:rsidP="008762FB">
      <w:pPr>
        <w:numPr>
          <w:ilvl w:val="2"/>
          <w:numId w:val="1"/>
        </w:numPr>
        <w:sectPr w:rsidR="00370A85" w:rsidSect="00CB30E8">
          <w:headerReference w:type="default" r:id="rId8"/>
          <w:footerReference w:type="default" r:id="rId9"/>
          <w:pgSz w:w="12240" w:h="15840"/>
          <w:pgMar w:top="2160" w:right="1440" w:bottom="1440" w:left="1800" w:header="720" w:footer="720" w:gutter="0"/>
          <w:cols w:space="720"/>
          <w:docGrid w:linePitch="360"/>
        </w:sectPr>
      </w:pPr>
      <w:r>
        <w:t xml:space="preserve">Bind report securely and </w:t>
      </w:r>
      <w:r w:rsidR="002A46F8">
        <w:t xml:space="preserve">professionally </w:t>
      </w:r>
      <w:r w:rsidRPr="002A46F8">
        <w:rPr>
          <w:b/>
        </w:rPr>
        <w:t>(no</w:t>
      </w:r>
      <w:r w:rsidR="002A46F8" w:rsidRPr="002A46F8">
        <w:rPr>
          <w:b/>
        </w:rPr>
        <w:t xml:space="preserve"> three-ring binders</w:t>
      </w:r>
      <w:r w:rsidR="00CB30E8">
        <w:rPr>
          <w:b/>
        </w:rPr>
        <w:t>, no paperclips</w:t>
      </w:r>
      <w:r w:rsidRPr="002A46F8">
        <w:rPr>
          <w:b/>
        </w:rPr>
        <w:t>)</w:t>
      </w:r>
      <w:r>
        <w:t xml:space="preserve"> </w:t>
      </w:r>
    </w:p>
    <w:p w:rsidR="008762FB" w:rsidRDefault="008762FB" w:rsidP="00370A85">
      <w:pPr>
        <w:ind w:left="1980"/>
      </w:pPr>
    </w:p>
    <w:p w:rsidR="00CB30E8" w:rsidRDefault="00CB30E8" w:rsidP="00370A85">
      <w:pPr>
        <w:ind w:left="1980"/>
      </w:pPr>
    </w:p>
    <w:p w:rsidR="00CB30E8" w:rsidRDefault="00CB30E8" w:rsidP="00370A85">
      <w:pPr>
        <w:ind w:left="1980"/>
      </w:pPr>
    </w:p>
    <w:p w:rsidR="00571A5C" w:rsidRDefault="00571A5C" w:rsidP="00370A85">
      <w:pPr>
        <w:keepNext/>
        <w:numPr>
          <w:ilvl w:val="0"/>
          <w:numId w:val="1"/>
        </w:numPr>
      </w:pPr>
      <w:r>
        <w:t>Editing</w:t>
      </w:r>
    </w:p>
    <w:p w:rsidR="00571A5C" w:rsidRDefault="00571A5C" w:rsidP="00571A5C">
      <w:pPr>
        <w:numPr>
          <w:ilvl w:val="1"/>
          <w:numId w:val="1"/>
        </w:numPr>
      </w:pPr>
      <w:r>
        <w:t>Modify, reorganize, rewrite to create a cohesive, readable document</w:t>
      </w:r>
    </w:p>
    <w:p w:rsidR="00571A5C" w:rsidRDefault="00571A5C" w:rsidP="00571A5C">
      <w:pPr>
        <w:numPr>
          <w:ilvl w:val="1"/>
          <w:numId w:val="1"/>
        </w:numPr>
      </w:pPr>
      <w:r>
        <w:t xml:space="preserve">Check exhibits:  </w:t>
      </w:r>
      <w:r w:rsidR="00CB4043">
        <w:t xml:space="preserve">appropriate </w:t>
      </w:r>
      <w:r>
        <w:t>format, units</w:t>
      </w:r>
      <w:r w:rsidR="00CB4043">
        <w:t xml:space="preserve"> declared</w:t>
      </w:r>
      <w:r>
        <w:t xml:space="preserve">, </w:t>
      </w:r>
      <w:r w:rsidR="00CB4043">
        <w:t xml:space="preserve">all </w:t>
      </w:r>
      <w:r>
        <w:t>cited</w:t>
      </w:r>
      <w:r w:rsidR="00CB4043">
        <w:t xml:space="preserve"> and discussed</w:t>
      </w:r>
      <w:r>
        <w:t xml:space="preserve">, </w:t>
      </w:r>
      <w:r w:rsidR="003B48CD">
        <w:t xml:space="preserve">descriptive titles, </w:t>
      </w:r>
      <w:r w:rsidR="00CB4043">
        <w:t>intended effect achie</w:t>
      </w:r>
      <w:r w:rsidR="003B48CD">
        <w:t>ved</w:t>
      </w:r>
    </w:p>
    <w:p w:rsidR="00D40851" w:rsidRDefault="00D40851" w:rsidP="00571A5C">
      <w:pPr>
        <w:numPr>
          <w:ilvl w:val="1"/>
          <w:numId w:val="1"/>
        </w:numPr>
      </w:pPr>
      <w:r>
        <w:t>Check equations:  correct content, variable defined, numbered and referenced, explained.</w:t>
      </w:r>
    </w:p>
    <w:p w:rsidR="00CB4043" w:rsidRDefault="00CB4043" w:rsidP="00571A5C">
      <w:pPr>
        <w:numPr>
          <w:ilvl w:val="1"/>
          <w:numId w:val="1"/>
        </w:numPr>
      </w:pPr>
      <w:r>
        <w:t xml:space="preserve">Check paragraphs:  clear objectives addressing requirements, topic sentence, thoughtfulness - convey distinct, appropriate concepts </w:t>
      </w:r>
    </w:p>
    <w:p w:rsidR="00CB4043" w:rsidRDefault="00CB4043" w:rsidP="00571A5C">
      <w:pPr>
        <w:numPr>
          <w:ilvl w:val="1"/>
          <w:numId w:val="1"/>
        </w:numPr>
      </w:pPr>
      <w:r>
        <w:t xml:space="preserve">Check sentences:  impersonal – first person avoided/minimized, Active voice judiciously, </w:t>
      </w:r>
      <w:r w:rsidR="00F35C05">
        <w:t xml:space="preserve">no vague or subjective arguments, </w:t>
      </w:r>
      <w:r>
        <w:t xml:space="preserve">style – effective, concise, scientific, </w:t>
      </w:r>
      <w:r w:rsidR="00F35C05">
        <w:t>and efficient</w:t>
      </w:r>
    </w:p>
    <w:p w:rsidR="00CB4043" w:rsidRDefault="00F35C05" w:rsidP="00571A5C">
      <w:pPr>
        <w:numPr>
          <w:ilvl w:val="1"/>
          <w:numId w:val="1"/>
        </w:numPr>
      </w:pPr>
      <w:r>
        <w:t>Check compiled report:  Cover page, abstract, table of contents, complete and well organized, complete and concise closure, justified conclusions, effective communication</w:t>
      </w:r>
      <w:r w:rsidR="00C03B7D">
        <w:t xml:space="preserve">, </w:t>
      </w:r>
      <w:r w:rsidR="00D40851">
        <w:t xml:space="preserve">predefined variables/concepts, </w:t>
      </w:r>
      <w:r w:rsidR="00C03B7D">
        <w:t>consistent definitions</w:t>
      </w:r>
      <w:r w:rsidR="00D40851">
        <w:t>, exhibit numbering and referencing</w:t>
      </w:r>
    </w:p>
    <w:p w:rsidR="004D1B4D" w:rsidRDefault="004D1B4D" w:rsidP="004D1B4D">
      <w:pPr>
        <w:numPr>
          <w:ilvl w:val="0"/>
          <w:numId w:val="1"/>
        </w:numPr>
      </w:pPr>
      <w:r>
        <w:t>Proofreading</w:t>
      </w:r>
      <w:r w:rsidR="00CC21E6">
        <w:t xml:space="preserve"> – grammar and spelling mistakes can be embarrassing</w:t>
      </w:r>
    </w:p>
    <w:p w:rsidR="00CC21E6" w:rsidRDefault="00CC21E6" w:rsidP="00CC21E6">
      <w:pPr>
        <w:numPr>
          <w:ilvl w:val="1"/>
          <w:numId w:val="1"/>
        </w:numPr>
      </w:pPr>
      <w:r>
        <w:t>Proofread the edited report for grammar and spelling errors</w:t>
      </w:r>
    </w:p>
    <w:p w:rsidR="00CC21E6" w:rsidRDefault="00CC21E6" w:rsidP="00CC21E6">
      <w:pPr>
        <w:numPr>
          <w:ilvl w:val="1"/>
          <w:numId w:val="1"/>
        </w:numPr>
      </w:pPr>
      <w:r>
        <w:t>Someone other than the editor should proofread</w:t>
      </w:r>
    </w:p>
    <w:p w:rsidR="00CC21E6" w:rsidRDefault="00CC21E6" w:rsidP="00CC21E6">
      <w:pPr>
        <w:numPr>
          <w:ilvl w:val="1"/>
          <w:numId w:val="1"/>
        </w:numPr>
      </w:pPr>
      <w:r>
        <w:t>Check for common errors like confusing “to, too, and two” or “its” and “it’s”</w:t>
      </w:r>
    </w:p>
    <w:p w:rsidR="00F35C05" w:rsidRDefault="00F35C05" w:rsidP="00F35C05">
      <w:pPr>
        <w:numPr>
          <w:ilvl w:val="0"/>
          <w:numId w:val="1"/>
        </w:numPr>
      </w:pPr>
      <w:r>
        <w:t>Final checks:  Report dated and signed, securely bound</w:t>
      </w:r>
    </w:p>
    <w:p w:rsidR="00095184" w:rsidRDefault="00095184" w:rsidP="00095184"/>
    <w:p w:rsidR="00095184" w:rsidRDefault="00095184" w:rsidP="00095184"/>
    <w:p w:rsidR="00095184" w:rsidRDefault="00095184" w:rsidP="00095184">
      <w:pPr>
        <w:rPr>
          <w:b/>
        </w:rPr>
      </w:pPr>
      <w:r w:rsidRPr="00E80507">
        <w:rPr>
          <w:b/>
        </w:rPr>
        <w:t>References:</w:t>
      </w:r>
    </w:p>
    <w:p w:rsidR="00E80507" w:rsidRPr="00E80507" w:rsidRDefault="00E80507" w:rsidP="00095184">
      <w:pPr>
        <w:rPr>
          <w:b/>
        </w:rPr>
      </w:pPr>
    </w:p>
    <w:p w:rsidR="00095184" w:rsidRDefault="00095184" w:rsidP="00E80507">
      <w:pPr>
        <w:ind w:left="360" w:hanging="360"/>
      </w:pPr>
      <w:r>
        <w:t>Jeter and Donnell, Writing Style and Standards in Undergraduate Reports, College Publishing, VA, 2004.  (ISBN: 0-9679121-7-2)</w:t>
      </w:r>
    </w:p>
    <w:p w:rsidR="00095184" w:rsidRDefault="00095184" w:rsidP="00E80507">
      <w:pPr>
        <w:ind w:left="360" w:hanging="360"/>
      </w:pPr>
    </w:p>
    <w:p w:rsidR="00095184" w:rsidRDefault="00095184" w:rsidP="00E80507">
      <w:pPr>
        <w:ind w:left="360" w:hanging="360"/>
      </w:pPr>
      <w:r>
        <w:t xml:space="preserve">Haile, J. M., Technical Style: Technical Writing in a Digital Age, </w:t>
      </w:r>
      <w:r w:rsidR="00E80507">
        <w:t>Macatea Productions, SC, 2001.  (ISBN: 0-9715418-0-9) (http://www.macatea.com/)</w:t>
      </w:r>
    </w:p>
    <w:sectPr w:rsidR="00095184" w:rsidSect="00370A8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DA" w:rsidRDefault="007A01DA">
      <w:r>
        <w:separator/>
      </w:r>
    </w:p>
  </w:endnote>
  <w:endnote w:type="continuationSeparator" w:id="0">
    <w:p w:rsidR="007A01DA" w:rsidRDefault="007A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DA" w:rsidRDefault="007A01DA">
    <w:pPr>
      <w:pStyle w:val="Footer"/>
    </w:pPr>
    <w:r>
      <w:rPr>
        <w:rStyle w:val="PageNumber"/>
      </w:rPr>
      <w:tab/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027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D027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DA" w:rsidRDefault="007A01DA">
      <w:r>
        <w:separator/>
      </w:r>
    </w:p>
  </w:footnote>
  <w:footnote w:type="continuationSeparator" w:id="0">
    <w:p w:rsidR="007A01DA" w:rsidRDefault="007A0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DA" w:rsidRDefault="007A01DA" w:rsidP="00CB30E8">
    <w:pPr>
      <w:jc w:val="center"/>
      <w:rPr>
        <w:sz w:val="28"/>
        <w:szCs w:val="28"/>
      </w:rPr>
    </w:pPr>
    <w:r>
      <w:rPr>
        <w:sz w:val="28"/>
        <w:szCs w:val="28"/>
      </w:rPr>
      <w:t xml:space="preserve">General Guidelines </w:t>
    </w:r>
  </w:p>
  <w:p w:rsidR="007A01DA" w:rsidRDefault="007A01DA" w:rsidP="00CB30E8">
    <w:pPr>
      <w:jc w:val="center"/>
      <w:rPr>
        <w:sz w:val="28"/>
        <w:szCs w:val="28"/>
      </w:rPr>
    </w:pPr>
    <w:r>
      <w:rPr>
        <w:sz w:val="28"/>
        <w:szCs w:val="28"/>
      </w:rPr>
      <w:t>For</w:t>
    </w:r>
  </w:p>
  <w:p w:rsidR="007A01DA" w:rsidRPr="00CB30E8" w:rsidRDefault="007A01DA" w:rsidP="00CB30E8">
    <w:pPr>
      <w:jc w:val="center"/>
      <w:rPr>
        <w:sz w:val="28"/>
        <w:szCs w:val="28"/>
      </w:rPr>
    </w:pPr>
    <w:r w:rsidRPr="00CB30E8">
      <w:rPr>
        <w:sz w:val="28"/>
        <w:szCs w:val="28"/>
      </w:rPr>
      <w:t>Written Project Reports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B32"/>
    <w:multiLevelType w:val="hybridMultilevel"/>
    <w:tmpl w:val="37E49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A5C"/>
    <w:rsid w:val="00095184"/>
    <w:rsid w:val="001742C7"/>
    <w:rsid w:val="002A46F8"/>
    <w:rsid w:val="002D027D"/>
    <w:rsid w:val="00370A85"/>
    <w:rsid w:val="003B48CD"/>
    <w:rsid w:val="004D1B4D"/>
    <w:rsid w:val="00571A5C"/>
    <w:rsid w:val="005F0E44"/>
    <w:rsid w:val="00625C92"/>
    <w:rsid w:val="006469F8"/>
    <w:rsid w:val="00711E02"/>
    <w:rsid w:val="007147AA"/>
    <w:rsid w:val="007A01DA"/>
    <w:rsid w:val="00857A1E"/>
    <w:rsid w:val="008762FB"/>
    <w:rsid w:val="00877F08"/>
    <w:rsid w:val="009C228D"/>
    <w:rsid w:val="009D58F5"/>
    <w:rsid w:val="00A14F98"/>
    <w:rsid w:val="00A95D10"/>
    <w:rsid w:val="00B01731"/>
    <w:rsid w:val="00B86C29"/>
    <w:rsid w:val="00BE20C8"/>
    <w:rsid w:val="00C03B7D"/>
    <w:rsid w:val="00C35D57"/>
    <w:rsid w:val="00CB30E8"/>
    <w:rsid w:val="00CB4043"/>
    <w:rsid w:val="00CC21E6"/>
    <w:rsid w:val="00CD40D2"/>
    <w:rsid w:val="00D10ECC"/>
    <w:rsid w:val="00D40851"/>
    <w:rsid w:val="00D55D8B"/>
    <w:rsid w:val="00E57C1D"/>
    <w:rsid w:val="00E80507"/>
    <w:rsid w:val="00EA284C"/>
    <w:rsid w:val="00F17B23"/>
    <w:rsid w:val="00F35C05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9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0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0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A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3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Generating Project Reports</vt:lpstr>
    </vt:vector>
  </TitlesOfParts>
  <Company>Mercer University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Generating Project Reports</dc:title>
  <dc:creator>Loren Sumner</dc:creator>
  <cp:lastModifiedBy>Laura W. Lackey</cp:lastModifiedBy>
  <cp:revision>2</cp:revision>
  <cp:lastPrinted>2013-09-23T13:46:00Z</cp:lastPrinted>
  <dcterms:created xsi:type="dcterms:W3CDTF">2016-01-21T19:06:00Z</dcterms:created>
  <dcterms:modified xsi:type="dcterms:W3CDTF">2016-01-21T19:06:00Z</dcterms:modified>
</cp:coreProperties>
</file>